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39" w:rsidRPr="00D02739" w:rsidRDefault="00D02739" w:rsidP="00D02739">
      <w:pPr>
        <w:pStyle w:val="Standard"/>
        <w:shd w:val="clear" w:color="auto" w:fill="FFFFFF"/>
        <w:spacing w:line="360" w:lineRule="auto"/>
        <w:ind w:firstLine="284"/>
        <w:jc w:val="center"/>
        <w:rPr>
          <w:rFonts w:cs="Times New Roman"/>
          <w:b/>
          <w:lang w:eastAsia="bg-BG"/>
        </w:rPr>
      </w:pPr>
      <w:r w:rsidRPr="00D02739">
        <w:rPr>
          <w:rFonts w:cs="Times New Roman"/>
          <w:b/>
          <w:lang w:eastAsia="bg-BG"/>
        </w:rPr>
        <w:t>ТЕХНИЧЕСКА СПЕЦИФИКАЦИЯ</w:t>
      </w:r>
    </w:p>
    <w:p w:rsidR="00D02739" w:rsidRPr="00D02739" w:rsidRDefault="00D02739" w:rsidP="00D02739">
      <w:pPr>
        <w:spacing w:after="0" w:line="360" w:lineRule="auto"/>
        <w:ind w:right="57"/>
        <w:jc w:val="center"/>
        <w:rPr>
          <w:rFonts w:ascii="Times New Roman" w:hAnsi="Times New Roman" w:cs="Times New Roman"/>
          <w:b/>
          <w:bCs/>
          <w:sz w:val="24"/>
          <w:szCs w:val="24"/>
        </w:rPr>
      </w:pPr>
      <w:r w:rsidRPr="00D02739">
        <w:rPr>
          <w:rFonts w:ascii="Times New Roman" w:hAnsi="Times New Roman" w:cs="Times New Roman"/>
          <w:b/>
          <w:bCs/>
          <w:sz w:val="24"/>
          <w:szCs w:val="24"/>
        </w:rPr>
        <w:t>І. ОБЩИ ИЗИСКВАНИЯ</w:t>
      </w:r>
    </w:p>
    <w:p w:rsidR="00D02739" w:rsidRPr="00D02739" w:rsidRDefault="00D02739" w:rsidP="00D02739">
      <w:pPr>
        <w:spacing w:after="0" w:line="360" w:lineRule="auto"/>
        <w:jc w:val="both"/>
        <w:rPr>
          <w:rFonts w:ascii="Times New Roman" w:hAnsi="Times New Roman" w:cs="Times New Roman"/>
          <w:b/>
          <w:bCs/>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1. Въведение :</w:t>
      </w:r>
    </w:p>
    <w:p w:rsidR="00D02739" w:rsidRPr="00D02739" w:rsidRDefault="00D02739" w:rsidP="00D02739">
      <w:pPr>
        <w:tabs>
          <w:tab w:val="left" w:pos="567"/>
        </w:tabs>
        <w:spacing w:afterLines="60" w:line="360" w:lineRule="auto"/>
        <w:ind w:firstLine="567"/>
        <w:jc w:val="both"/>
        <w:rPr>
          <w:rFonts w:ascii="Times New Roman" w:hAnsi="Times New Roman" w:cs="Times New Roman"/>
          <w:b/>
          <w:sz w:val="24"/>
          <w:szCs w:val="24"/>
        </w:rPr>
      </w:pPr>
      <w:r w:rsidRPr="00D02739">
        <w:rPr>
          <w:rFonts w:ascii="Times New Roman" w:hAnsi="Times New Roman" w:cs="Times New Roman"/>
          <w:sz w:val="24"/>
          <w:szCs w:val="24"/>
          <w:lang w:bidi="my-MM"/>
        </w:rPr>
        <w:tab/>
        <w:t xml:space="preserve">Доставките като обем, характеристики и изисквания са определени в съответствие с действителните нужди и приоритети на възложителя. Поръчката цели изпълнението на </w:t>
      </w:r>
      <w:r w:rsidRPr="00D02739">
        <w:rPr>
          <w:rFonts w:ascii="Times New Roman" w:hAnsi="Times New Roman" w:cs="Times New Roman"/>
          <w:sz w:val="24"/>
          <w:szCs w:val="24"/>
        </w:rPr>
        <w:t>договор № РД04-22 от 19.02.2018 година, подписан между кмета на община Садово и изпълнителния директор на Фонд „Социална закрила” и успешното реализиране на социалната усл</w:t>
      </w:r>
      <w:r w:rsidRPr="00D02739">
        <w:rPr>
          <w:rFonts w:ascii="Times New Roman" w:hAnsi="Times New Roman" w:cs="Times New Roman"/>
          <w:sz w:val="24"/>
          <w:szCs w:val="24"/>
        </w:rPr>
        <w:t>у</w:t>
      </w:r>
      <w:r w:rsidRPr="00D02739">
        <w:rPr>
          <w:rFonts w:ascii="Times New Roman" w:hAnsi="Times New Roman" w:cs="Times New Roman"/>
          <w:sz w:val="24"/>
          <w:szCs w:val="24"/>
        </w:rPr>
        <w:t xml:space="preserve">га Обществена трапезария в община Садово от възлагането до 31.12.2018 година. Услугата ще осигурява безплатен топъл обяд, включващ супа, основно ястие, хляб и поне веднъж в седмицата десерт за 150 потребители на услугата, които живеят в селата </w:t>
      </w:r>
      <w:r w:rsidRPr="00D02739">
        <w:rPr>
          <w:rFonts w:ascii="Times New Roman" w:eastAsia="Calibri" w:hAnsi="Times New Roman" w:cs="Times New Roman"/>
          <w:b/>
          <w:noProof/>
          <w:sz w:val="24"/>
          <w:szCs w:val="24"/>
          <w:lang w:eastAsia="en-US"/>
        </w:rPr>
        <w:t>Катуница</w:t>
      </w:r>
      <w:r w:rsidRPr="00D02739">
        <w:rPr>
          <w:rFonts w:ascii="Times New Roman" w:eastAsia="Calibri" w:hAnsi="Times New Roman" w:cs="Times New Roman"/>
          <w:noProof/>
          <w:sz w:val="24"/>
          <w:szCs w:val="24"/>
          <w:lang w:eastAsia="en-US"/>
        </w:rPr>
        <w:t xml:space="preserve">, </w:t>
      </w:r>
      <w:r w:rsidRPr="00D02739">
        <w:rPr>
          <w:rFonts w:ascii="Times New Roman" w:eastAsia="Calibri" w:hAnsi="Times New Roman" w:cs="Times New Roman"/>
          <w:b/>
          <w:noProof/>
          <w:sz w:val="24"/>
          <w:szCs w:val="24"/>
          <w:lang w:eastAsia="en-US"/>
        </w:rPr>
        <w:t>Караджово</w:t>
      </w:r>
      <w:r w:rsidRPr="00D02739">
        <w:rPr>
          <w:rFonts w:ascii="Times New Roman" w:eastAsia="Calibri" w:hAnsi="Times New Roman" w:cs="Times New Roman"/>
          <w:noProof/>
          <w:sz w:val="24"/>
          <w:szCs w:val="24"/>
          <w:lang w:eastAsia="en-US"/>
        </w:rPr>
        <w:t xml:space="preserve">, </w:t>
      </w:r>
      <w:r w:rsidRPr="00D02739">
        <w:rPr>
          <w:rFonts w:ascii="Times New Roman" w:eastAsia="Calibri" w:hAnsi="Times New Roman" w:cs="Times New Roman"/>
          <w:b/>
          <w:noProof/>
          <w:sz w:val="24"/>
          <w:szCs w:val="24"/>
          <w:lang w:eastAsia="en-US"/>
        </w:rPr>
        <w:t>Моминско</w:t>
      </w:r>
      <w:r w:rsidRPr="00D02739">
        <w:rPr>
          <w:rFonts w:ascii="Times New Roman" w:eastAsia="Calibri" w:hAnsi="Times New Roman" w:cs="Times New Roman"/>
          <w:noProof/>
          <w:sz w:val="24"/>
          <w:szCs w:val="24"/>
          <w:lang w:eastAsia="en-US"/>
        </w:rPr>
        <w:t xml:space="preserve">, </w:t>
      </w:r>
      <w:r w:rsidRPr="00D02739">
        <w:rPr>
          <w:rFonts w:ascii="Times New Roman" w:eastAsia="Calibri" w:hAnsi="Times New Roman" w:cs="Times New Roman"/>
          <w:b/>
          <w:noProof/>
          <w:sz w:val="24"/>
          <w:szCs w:val="24"/>
          <w:lang w:eastAsia="en-US"/>
        </w:rPr>
        <w:t>Чешнегирово</w:t>
      </w:r>
      <w:r w:rsidRPr="00D02739">
        <w:rPr>
          <w:rFonts w:ascii="Times New Roman" w:eastAsia="Calibri" w:hAnsi="Times New Roman" w:cs="Times New Roman"/>
          <w:noProof/>
          <w:sz w:val="24"/>
          <w:szCs w:val="24"/>
          <w:lang w:eastAsia="en-US"/>
        </w:rPr>
        <w:t xml:space="preserve">, </w:t>
      </w:r>
      <w:r w:rsidRPr="00D02739">
        <w:rPr>
          <w:rFonts w:ascii="Times New Roman" w:eastAsia="Calibri" w:hAnsi="Times New Roman" w:cs="Times New Roman"/>
          <w:b/>
          <w:noProof/>
          <w:sz w:val="24"/>
          <w:szCs w:val="24"/>
          <w:lang w:eastAsia="en-US"/>
        </w:rPr>
        <w:t>Поповица</w:t>
      </w:r>
      <w:r w:rsidRPr="00D02739">
        <w:rPr>
          <w:rFonts w:ascii="Times New Roman" w:eastAsia="Calibri" w:hAnsi="Times New Roman" w:cs="Times New Roman"/>
          <w:noProof/>
          <w:sz w:val="24"/>
          <w:szCs w:val="24"/>
          <w:lang w:eastAsia="en-US"/>
        </w:rPr>
        <w:t xml:space="preserve">, </w:t>
      </w:r>
      <w:r w:rsidRPr="00D02739">
        <w:rPr>
          <w:rFonts w:ascii="Times New Roman" w:eastAsia="Calibri" w:hAnsi="Times New Roman" w:cs="Times New Roman"/>
          <w:b/>
          <w:noProof/>
          <w:sz w:val="24"/>
          <w:szCs w:val="24"/>
          <w:lang w:eastAsia="en-US"/>
        </w:rPr>
        <w:t>Богданица</w:t>
      </w:r>
      <w:r w:rsidRPr="00D02739">
        <w:rPr>
          <w:rFonts w:ascii="Times New Roman" w:eastAsia="Calibri" w:hAnsi="Times New Roman" w:cs="Times New Roman"/>
          <w:noProof/>
          <w:sz w:val="24"/>
          <w:szCs w:val="24"/>
          <w:lang w:eastAsia="en-US"/>
        </w:rPr>
        <w:t xml:space="preserve"> и </w:t>
      </w:r>
      <w:r w:rsidRPr="00D02739">
        <w:rPr>
          <w:rFonts w:ascii="Times New Roman" w:eastAsia="Calibri" w:hAnsi="Times New Roman" w:cs="Times New Roman"/>
          <w:b/>
          <w:noProof/>
          <w:sz w:val="24"/>
          <w:szCs w:val="24"/>
          <w:lang w:eastAsia="en-US"/>
        </w:rPr>
        <w:t>град Садово</w:t>
      </w:r>
      <w:r w:rsidRPr="00D02739">
        <w:rPr>
          <w:rFonts w:ascii="Times New Roman" w:hAnsi="Times New Roman" w:cs="Times New Roman"/>
          <w:sz w:val="24"/>
          <w:szCs w:val="24"/>
          <w:shd w:val="clear" w:color="auto" w:fill="FFFFFF"/>
        </w:rPr>
        <w:t>. Храната следва да се доставя всеки р</w:t>
      </w:r>
      <w:r w:rsidRPr="00D02739">
        <w:rPr>
          <w:rFonts w:ascii="Times New Roman" w:hAnsi="Times New Roman" w:cs="Times New Roman"/>
          <w:sz w:val="24"/>
          <w:szCs w:val="24"/>
          <w:shd w:val="clear" w:color="auto" w:fill="FFFFFF"/>
        </w:rPr>
        <w:t>а</w:t>
      </w:r>
      <w:r w:rsidRPr="00D02739">
        <w:rPr>
          <w:rFonts w:ascii="Times New Roman" w:hAnsi="Times New Roman" w:cs="Times New Roman"/>
          <w:sz w:val="24"/>
          <w:szCs w:val="24"/>
          <w:shd w:val="clear" w:color="auto" w:fill="FFFFFF"/>
        </w:rPr>
        <w:t>ботен ден от възлагането до 31.12.2018 година.</w:t>
      </w: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sz w:val="24"/>
          <w:szCs w:val="24"/>
          <w:lang w:bidi="my-MM"/>
        </w:rPr>
        <w:t>Настоящата техническа спецификация е част от документацията на поръчката и трябва да се разглежда заедно с останалите документи.</w:t>
      </w: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2. Обхват, обем на дейностите и общи изисквания:</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 xml:space="preserve">Доставка на обяд за 150 потребители, който обяд се състои от супа, основно ястие, хляб и поне веднъж в седмицата десерт в кметствата на </w:t>
      </w:r>
      <w:r w:rsidRPr="00D02739">
        <w:rPr>
          <w:rFonts w:ascii="Times New Roman" w:hAnsi="Times New Roman" w:cs="Times New Roman"/>
          <w:sz w:val="24"/>
          <w:szCs w:val="24"/>
        </w:rPr>
        <w:t xml:space="preserve">селата </w:t>
      </w:r>
      <w:r w:rsidRPr="00D02739">
        <w:rPr>
          <w:rFonts w:ascii="Times New Roman" w:eastAsia="Calibri" w:hAnsi="Times New Roman" w:cs="Times New Roman"/>
          <w:noProof/>
          <w:sz w:val="24"/>
          <w:szCs w:val="24"/>
          <w:lang w:eastAsia="en-US"/>
        </w:rPr>
        <w:t>Катуница, Караджово, Моминско, Чешнегирово, Поповица, Богданица  и град Садово. Всяка част от обяда е индивидуално опакована (в опаковки за еднократно ползване), така че храната да се съхрани чиста от външни влияния и да й се запазят основните характеристики по време на транспортирането и раздаването.</w:t>
      </w:r>
      <w:r w:rsidRPr="00D02739">
        <w:rPr>
          <w:rFonts w:ascii="Times New Roman" w:hAnsi="Times New Roman" w:cs="Times New Roman"/>
          <w:sz w:val="24"/>
          <w:szCs w:val="24"/>
          <w:lang w:bidi="my-MM"/>
        </w:rPr>
        <w:tab/>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p>
    <w:p w:rsidR="00D02739" w:rsidRPr="00D02739" w:rsidRDefault="00D02739" w:rsidP="00D02739">
      <w:pPr>
        <w:pStyle w:val="a3"/>
        <w:shd w:val="clear" w:color="auto" w:fill="FFFFFF"/>
        <w:spacing w:after="0" w:line="360" w:lineRule="auto"/>
        <w:ind w:right="363"/>
        <w:rPr>
          <w:rFonts w:ascii="Times New Roman" w:hAnsi="Times New Roman"/>
          <w:bCs/>
          <w:sz w:val="24"/>
          <w:szCs w:val="24"/>
          <w:lang w:val="bg-BG" w:eastAsia="ar-SA"/>
        </w:rPr>
      </w:pPr>
      <w:r w:rsidRPr="00D02739">
        <w:rPr>
          <w:rFonts w:ascii="Times New Roman" w:hAnsi="Times New Roman"/>
          <w:sz w:val="24"/>
          <w:szCs w:val="24"/>
          <w:lang w:val="bg-BG" w:eastAsia="bg-BG"/>
        </w:rPr>
        <w:t>Прогнозната стойност на поръчката за</w:t>
      </w:r>
      <w:r w:rsidRPr="00D02739">
        <w:rPr>
          <w:rFonts w:ascii="Times New Roman" w:hAnsi="Times New Roman"/>
          <w:sz w:val="24"/>
          <w:szCs w:val="24"/>
          <w:lang w:eastAsia="bg-BG"/>
        </w:rPr>
        <w:t xml:space="preserve">  </w:t>
      </w:r>
      <w:r w:rsidRPr="00D02739">
        <w:rPr>
          <w:rFonts w:ascii="Times New Roman" w:hAnsi="Times New Roman"/>
          <w:sz w:val="24"/>
          <w:szCs w:val="24"/>
          <w:shd w:val="clear" w:color="auto" w:fill="FFFFFF"/>
          <w:lang w:val="bg-BG"/>
        </w:rPr>
        <w:t>обособена позиция 1</w:t>
      </w:r>
      <w:r w:rsidRPr="00D02739">
        <w:rPr>
          <w:rFonts w:ascii="Times New Roman" w:hAnsi="Times New Roman"/>
          <w:sz w:val="24"/>
          <w:szCs w:val="24"/>
          <w:lang w:val="bg-BG"/>
        </w:rPr>
        <w:t xml:space="preserve"> „Доставка на топъл обяд</w:t>
      </w:r>
      <w:r w:rsidRPr="00D02739">
        <w:rPr>
          <w:rFonts w:ascii="Times New Roman" w:hAnsi="Times New Roman"/>
          <w:sz w:val="24"/>
          <w:szCs w:val="24"/>
          <w:shd w:val="clear" w:color="auto" w:fill="FFFFFF"/>
          <w:lang w:val="bg-BG"/>
        </w:rPr>
        <w:t xml:space="preserve"> за 55 потребителя в селата на община Садово – Караджово и Богданица”</w:t>
      </w:r>
      <w:r w:rsidRPr="00D02739">
        <w:rPr>
          <w:rFonts w:ascii="Times New Roman" w:hAnsi="Times New Roman"/>
          <w:bCs/>
          <w:sz w:val="24"/>
          <w:szCs w:val="24"/>
          <w:lang w:val="bg-BG" w:eastAsia="ar-SA"/>
        </w:rPr>
        <w:t xml:space="preserve"> е </w:t>
      </w:r>
      <w:r w:rsidRPr="00D02739">
        <w:rPr>
          <w:rFonts w:ascii="Times New Roman" w:hAnsi="Times New Roman"/>
          <w:b/>
          <w:bCs/>
          <w:sz w:val="24"/>
          <w:szCs w:val="24"/>
          <w:lang w:val="bg-BG" w:eastAsia="ar-SA"/>
        </w:rPr>
        <w:t>18 689.55</w:t>
      </w:r>
      <w:r w:rsidRPr="00D02739">
        <w:rPr>
          <w:rFonts w:ascii="Times New Roman" w:hAnsi="Times New Roman"/>
          <w:bCs/>
          <w:sz w:val="24"/>
          <w:szCs w:val="24"/>
          <w:lang w:val="bg-BG" w:eastAsia="ar-SA"/>
        </w:rPr>
        <w:t xml:space="preserve"> </w:t>
      </w:r>
      <w:r w:rsidRPr="00D02739">
        <w:rPr>
          <w:rFonts w:ascii="Times New Roman" w:hAnsi="Times New Roman"/>
          <w:b/>
          <w:bCs/>
          <w:sz w:val="24"/>
          <w:szCs w:val="24"/>
          <w:lang w:val="bg-BG" w:eastAsia="ar-SA"/>
        </w:rPr>
        <w:t>лева</w:t>
      </w:r>
      <w:r w:rsidRPr="00D02739">
        <w:rPr>
          <w:rFonts w:ascii="Times New Roman" w:hAnsi="Times New Roman"/>
          <w:bCs/>
          <w:sz w:val="24"/>
          <w:szCs w:val="24"/>
          <w:lang w:val="bg-BG" w:eastAsia="ar-SA"/>
        </w:rPr>
        <w:t xml:space="preserve">, която се формира като броят на прогнозните работни дни от началото на изпълнението на услугата (11.06.2018 год.)  до 31.12.2018 год. (141 работни дни) се умножи по броят на потребителите (55) и по 2.41 лева без вкл. ДДС (включва максималните 2.08 лева без ДДС за доставката на един обяд и </w:t>
      </w:r>
      <w:r w:rsidRPr="00D02739">
        <w:rPr>
          <w:rFonts w:ascii="Times New Roman" w:hAnsi="Times New Roman"/>
          <w:bCs/>
          <w:sz w:val="24"/>
          <w:szCs w:val="24"/>
          <w:lang w:val="bg-BG" w:eastAsia="ar-SA"/>
        </w:rPr>
        <w:lastRenderedPageBreak/>
        <w:t>възможността за получаване на максималните 0.33 лева без ДДС за покриване на направени режийни ра</w:t>
      </w:r>
      <w:r w:rsidRPr="00D02739">
        <w:rPr>
          <w:rFonts w:ascii="Times New Roman" w:hAnsi="Times New Roman"/>
          <w:bCs/>
          <w:sz w:val="24"/>
          <w:szCs w:val="24"/>
          <w:lang w:val="bg-BG" w:eastAsia="ar-SA"/>
        </w:rPr>
        <w:t>з</w:t>
      </w:r>
      <w:r w:rsidRPr="00D02739">
        <w:rPr>
          <w:rFonts w:ascii="Times New Roman" w:hAnsi="Times New Roman"/>
          <w:bCs/>
          <w:sz w:val="24"/>
          <w:szCs w:val="24"/>
          <w:lang w:val="bg-BG" w:eastAsia="ar-SA"/>
        </w:rPr>
        <w:t>ходи).</w:t>
      </w:r>
    </w:p>
    <w:p w:rsidR="00D02739" w:rsidRPr="00D02739" w:rsidRDefault="00D02739" w:rsidP="00D02739">
      <w:pPr>
        <w:pStyle w:val="a3"/>
        <w:shd w:val="clear" w:color="auto" w:fill="FFFFFF"/>
        <w:spacing w:after="0" w:line="360" w:lineRule="auto"/>
        <w:ind w:right="363"/>
        <w:rPr>
          <w:rFonts w:ascii="Times New Roman" w:hAnsi="Times New Roman"/>
          <w:bCs/>
          <w:sz w:val="24"/>
          <w:szCs w:val="24"/>
          <w:lang w:val="bg-BG" w:eastAsia="ar-SA"/>
        </w:rPr>
      </w:pPr>
      <w:r w:rsidRPr="00D02739">
        <w:rPr>
          <w:rFonts w:ascii="Times New Roman" w:hAnsi="Times New Roman"/>
          <w:sz w:val="24"/>
          <w:szCs w:val="24"/>
          <w:lang w:val="bg-BG" w:eastAsia="bg-BG"/>
        </w:rPr>
        <w:t>Прогнозната стойност на поръчката за</w:t>
      </w:r>
      <w:r w:rsidRPr="00D02739">
        <w:rPr>
          <w:rFonts w:ascii="Times New Roman" w:hAnsi="Times New Roman"/>
          <w:sz w:val="24"/>
          <w:szCs w:val="24"/>
          <w:lang w:eastAsia="bg-BG"/>
        </w:rPr>
        <w:t xml:space="preserve">  </w:t>
      </w:r>
      <w:r w:rsidRPr="00D02739">
        <w:rPr>
          <w:rFonts w:ascii="Times New Roman" w:hAnsi="Times New Roman"/>
          <w:sz w:val="24"/>
          <w:szCs w:val="24"/>
          <w:lang w:val="bg-BG" w:eastAsia="bg-BG"/>
        </w:rPr>
        <w:t>о</w:t>
      </w:r>
      <w:r w:rsidRPr="00D02739">
        <w:rPr>
          <w:rFonts w:ascii="Times New Roman" w:hAnsi="Times New Roman"/>
          <w:sz w:val="24"/>
          <w:szCs w:val="24"/>
          <w:shd w:val="clear" w:color="auto" w:fill="FFFFFF"/>
          <w:lang w:val="bg-BG"/>
        </w:rPr>
        <w:t xml:space="preserve">бособена позиция </w:t>
      </w:r>
      <w:r w:rsidRPr="00D02739">
        <w:rPr>
          <w:rFonts w:ascii="Times New Roman" w:hAnsi="Times New Roman"/>
          <w:bCs/>
          <w:sz w:val="24"/>
          <w:szCs w:val="24"/>
          <w:lang w:val="bg-BG" w:eastAsia="ar-SA"/>
        </w:rPr>
        <w:t xml:space="preserve">2 </w:t>
      </w:r>
      <w:r w:rsidRPr="00D02739">
        <w:rPr>
          <w:rFonts w:ascii="Times New Roman" w:hAnsi="Times New Roman"/>
          <w:sz w:val="24"/>
          <w:szCs w:val="24"/>
          <w:lang w:val="bg-BG"/>
        </w:rPr>
        <w:t>„Доставка на топъл обяд</w:t>
      </w:r>
      <w:r w:rsidRPr="00D02739">
        <w:rPr>
          <w:rFonts w:ascii="Times New Roman" w:hAnsi="Times New Roman"/>
          <w:sz w:val="24"/>
          <w:szCs w:val="24"/>
          <w:shd w:val="clear" w:color="auto" w:fill="FFFFFF"/>
          <w:lang w:val="bg-BG"/>
        </w:rPr>
        <w:t xml:space="preserve"> за 57 потребителя в селата на община Садово – Катуница, Поповица и Моминско”</w:t>
      </w:r>
      <w:r w:rsidRPr="00D02739">
        <w:rPr>
          <w:rFonts w:ascii="Times New Roman" w:hAnsi="Times New Roman"/>
          <w:bCs/>
          <w:sz w:val="24"/>
          <w:szCs w:val="24"/>
          <w:lang w:eastAsia="ar-SA"/>
        </w:rPr>
        <w:t xml:space="preserve"> </w:t>
      </w:r>
      <w:r w:rsidRPr="00D02739">
        <w:rPr>
          <w:rFonts w:ascii="Times New Roman" w:hAnsi="Times New Roman"/>
          <w:bCs/>
          <w:sz w:val="24"/>
          <w:szCs w:val="24"/>
          <w:lang w:val="bg-BG" w:eastAsia="ar-SA"/>
        </w:rPr>
        <w:t xml:space="preserve">е </w:t>
      </w:r>
      <w:r w:rsidRPr="00D02739">
        <w:rPr>
          <w:rFonts w:ascii="Times New Roman" w:hAnsi="Times New Roman"/>
          <w:b/>
          <w:bCs/>
          <w:sz w:val="24"/>
          <w:szCs w:val="24"/>
          <w:lang w:val="bg-BG" w:eastAsia="ar-SA"/>
        </w:rPr>
        <w:t>19 369.17</w:t>
      </w:r>
      <w:r w:rsidRPr="00D02739">
        <w:rPr>
          <w:rFonts w:ascii="Times New Roman" w:hAnsi="Times New Roman"/>
          <w:bCs/>
          <w:sz w:val="24"/>
          <w:szCs w:val="24"/>
          <w:lang w:val="bg-BG" w:eastAsia="ar-SA"/>
        </w:rPr>
        <w:t xml:space="preserve"> </w:t>
      </w:r>
      <w:r w:rsidRPr="00D02739">
        <w:rPr>
          <w:rFonts w:ascii="Times New Roman" w:hAnsi="Times New Roman"/>
          <w:b/>
          <w:bCs/>
          <w:sz w:val="24"/>
          <w:szCs w:val="24"/>
          <w:lang w:val="bg-BG" w:eastAsia="ar-SA"/>
        </w:rPr>
        <w:t>лева</w:t>
      </w:r>
      <w:r w:rsidRPr="00D02739">
        <w:rPr>
          <w:rFonts w:ascii="Times New Roman" w:hAnsi="Times New Roman"/>
          <w:bCs/>
          <w:sz w:val="24"/>
          <w:szCs w:val="24"/>
          <w:lang w:val="bg-BG" w:eastAsia="ar-SA"/>
        </w:rPr>
        <w:t xml:space="preserve"> без вкл. ДДС, която се формира като броят на прогнозните работни дни от началото на изпълнението на услугата (11.06.2018 год.)  до 31.12.2018 год. (141 работни дни) се умножи по броя на потребителите (57) и по 2.41 лева без вкл. ДДС (включва ма</w:t>
      </w:r>
      <w:r w:rsidRPr="00D02739">
        <w:rPr>
          <w:rFonts w:ascii="Times New Roman" w:hAnsi="Times New Roman"/>
          <w:bCs/>
          <w:sz w:val="24"/>
          <w:szCs w:val="24"/>
          <w:lang w:val="bg-BG" w:eastAsia="ar-SA"/>
        </w:rPr>
        <w:t>к</w:t>
      </w:r>
      <w:r w:rsidRPr="00D02739">
        <w:rPr>
          <w:rFonts w:ascii="Times New Roman" w:hAnsi="Times New Roman"/>
          <w:bCs/>
          <w:sz w:val="24"/>
          <w:szCs w:val="24"/>
          <w:lang w:val="bg-BG" w:eastAsia="ar-SA"/>
        </w:rPr>
        <w:t>сималните 2.08 лева без ДДС за доставката на един обяд и възможността за получаване на максималните 0.33 лева без ДДС за покриване на направени режийни ра</w:t>
      </w:r>
      <w:r w:rsidRPr="00D02739">
        <w:rPr>
          <w:rFonts w:ascii="Times New Roman" w:hAnsi="Times New Roman"/>
          <w:bCs/>
          <w:sz w:val="24"/>
          <w:szCs w:val="24"/>
          <w:lang w:val="bg-BG" w:eastAsia="ar-SA"/>
        </w:rPr>
        <w:t>з</w:t>
      </w:r>
      <w:r w:rsidRPr="00D02739">
        <w:rPr>
          <w:rFonts w:ascii="Times New Roman" w:hAnsi="Times New Roman"/>
          <w:bCs/>
          <w:sz w:val="24"/>
          <w:szCs w:val="24"/>
          <w:lang w:val="bg-BG" w:eastAsia="ar-SA"/>
        </w:rPr>
        <w:t>ходи).</w:t>
      </w:r>
    </w:p>
    <w:p w:rsidR="00D02739" w:rsidRPr="00D02739" w:rsidRDefault="00D02739" w:rsidP="00D02739">
      <w:pPr>
        <w:pStyle w:val="a3"/>
        <w:shd w:val="clear" w:color="auto" w:fill="FFFFFF"/>
        <w:spacing w:after="0" w:line="360" w:lineRule="auto"/>
        <w:ind w:right="363"/>
        <w:rPr>
          <w:rFonts w:ascii="Times New Roman" w:hAnsi="Times New Roman"/>
          <w:bCs/>
          <w:sz w:val="24"/>
          <w:szCs w:val="24"/>
          <w:lang w:val="bg-BG" w:eastAsia="ar-SA"/>
        </w:rPr>
      </w:pPr>
      <w:r w:rsidRPr="00D02739">
        <w:rPr>
          <w:rFonts w:ascii="Times New Roman" w:hAnsi="Times New Roman"/>
          <w:sz w:val="24"/>
          <w:szCs w:val="24"/>
          <w:lang w:val="bg-BG" w:eastAsia="bg-BG"/>
        </w:rPr>
        <w:t>Прогнозната стойност на поръчката за</w:t>
      </w:r>
      <w:r w:rsidRPr="00D02739">
        <w:rPr>
          <w:rFonts w:ascii="Times New Roman" w:hAnsi="Times New Roman"/>
          <w:sz w:val="24"/>
          <w:szCs w:val="24"/>
          <w:lang w:eastAsia="bg-BG"/>
        </w:rPr>
        <w:t xml:space="preserve">  </w:t>
      </w:r>
      <w:r w:rsidRPr="00D02739">
        <w:rPr>
          <w:rFonts w:ascii="Times New Roman" w:hAnsi="Times New Roman"/>
          <w:sz w:val="24"/>
          <w:szCs w:val="24"/>
          <w:lang w:val="bg-BG" w:eastAsia="bg-BG"/>
        </w:rPr>
        <w:t>о</w:t>
      </w:r>
      <w:r w:rsidRPr="00D02739">
        <w:rPr>
          <w:rFonts w:ascii="Times New Roman" w:hAnsi="Times New Roman"/>
          <w:sz w:val="24"/>
          <w:szCs w:val="24"/>
          <w:shd w:val="clear" w:color="auto" w:fill="FFFFFF"/>
          <w:lang w:val="bg-BG"/>
        </w:rPr>
        <w:t xml:space="preserve">бособена позиция </w:t>
      </w:r>
      <w:r w:rsidRPr="00D02739">
        <w:rPr>
          <w:rFonts w:ascii="Times New Roman" w:hAnsi="Times New Roman"/>
          <w:bCs/>
          <w:sz w:val="24"/>
          <w:szCs w:val="24"/>
          <w:lang w:val="bg-BG" w:eastAsia="ar-SA"/>
        </w:rPr>
        <w:t xml:space="preserve">Обособена позиция 3 </w:t>
      </w:r>
      <w:r w:rsidRPr="00D02739">
        <w:rPr>
          <w:rFonts w:ascii="Times New Roman" w:hAnsi="Times New Roman"/>
          <w:sz w:val="24"/>
          <w:szCs w:val="24"/>
          <w:lang w:val="bg-BG"/>
        </w:rPr>
        <w:t>„Доставка на топъл обяд</w:t>
      </w:r>
      <w:r w:rsidRPr="00D02739">
        <w:rPr>
          <w:rFonts w:ascii="Times New Roman" w:hAnsi="Times New Roman"/>
          <w:sz w:val="24"/>
          <w:szCs w:val="24"/>
          <w:shd w:val="clear" w:color="auto" w:fill="FFFFFF"/>
          <w:lang w:val="bg-BG"/>
        </w:rPr>
        <w:t xml:space="preserve"> за 38 потребителя в град С</w:t>
      </w:r>
      <w:r w:rsidRPr="00D02739">
        <w:rPr>
          <w:rFonts w:ascii="Times New Roman" w:hAnsi="Times New Roman"/>
          <w:sz w:val="24"/>
          <w:szCs w:val="24"/>
          <w:shd w:val="clear" w:color="auto" w:fill="FFFFFF"/>
          <w:lang w:val="bg-BG"/>
        </w:rPr>
        <w:t>а</w:t>
      </w:r>
      <w:r w:rsidRPr="00D02739">
        <w:rPr>
          <w:rFonts w:ascii="Times New Roman" w:hAnsi="Times New Roman"/>
          <w:sz w:val="24"/>
          <w:szCs w:val="24"/>
          <w:shd w:val="clear" w:color="auto" w:fill="FFFFFF"/>
          <w:lang w:val="bg-BG"/>
        </w:rPr>
        <w:t>дово и село Чешнегирово”</w:t>
      </w:r>
      <w:r w:rsidRPr="00D02739">
        <w:rPr>
          <w:rFonts w:ascii="Times New Roman" w:hAnsi="Times New Roman"/>
          <w:bCs/>
          <w:sz w:val="24"/>
          <w:szCs w:val="24"/>
          <w:lang w:eastAsia="ar-SA"/>
        </w:rPr>
        <w:t xml:space="preserve"> </w:t>
      </w:r>
      <w:r w:rsidRPr="00D02739">
        <w:rPr>
          <w:rFonts w:ascii="Times New Roman" w:hAnsi="Times New Roman"/>
          <w:bCs/>
          <w:sz w:val="24"/>
          <w:szCs w:val="24"/>
          <w:lang w:val="bg-BG" w:eastAsia="ar-SA"/>
        </w:rPr>
        <w:t xml:space="preserve">е </w:t>
      </w:r>
      <w:r w:rsidRPr="00D02739">
        <w:rPr>
          <w:rFonts w:ascii="Times New Roman" w:hAnsi="Times New Roman"/>
          <w:b/>
          <w:bCs/>
          <w:sz w:val="24"/>
          <w:szCs w:val="24"/>
          <w:lang w:val="bg-BG" w:eastAsia="ar-SA"/>
        </w:rPr>
        <w:t>12 912.78</w:t>
      </w:r>
      <w:r w:rsidRPr="00D02739">
        <w:rPr>
          <w:rFonts w:ascii="Times New Roman" w:hAnsi="Times New Roman"/>
          <w:bCs/>
          <w:sz w:val="24"/>
          <w:szCs w:val="24"/>
          <w:lang w:val="bg-BG" w:eastAsia="ar-SA"/>
        </w:rPr>
        <w:t xml:space="preserve"> лева без вкл. ДДС, която се формира като броят на прогнозните работни дни от началото на изпълнението на услугата (11.06.2018 год.) до 31.12.2018 год. (141) се умножи по броя на потребителите (38) и по 2.41 лева без вкл. ДДС (включва максималните 2.08 лева без ДДС за доставката на един обяд и възможността за получаване на максималните 0.33 лева без ДДС за покриване на направени режийни ра</w:t>
      </w:r>
      <w:r w:rsidRPr="00D02739">
        <w:rPr>
          <w:rFonts w:ascii="Times New Roman" w:hAnsi="Times New Roman"/>
          <w:bCs/>
          <w:sz w:val="24"/>
          <w:szCs w:val="24"/>
          <w:lang w:val="bg-BG" w:eastAsia="ar-SA"/>
        </w:rPr>
        <w:t>з</w:t>
      </w:r>
      <w:r w:rsidRPr="00D02739">
        <w:rPr>
          <w:rFonts w:ascii="Times New Roman" w:hAnsi="Times New Roman"/>
          <w:bCs/>
          <w:sz w:val="24"/>
          <w:szCs w:val="24"/>
          <w:lang w:val="bg-BG" w:eastAsia="ar-SA"/>
        </w:rPr>
        <w:t>ходи).</w:t>
      </w: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3. Изпълнителят се задължава:</w:t>
      </w:r>
    </w:p>
    <w:p w:rsidR="00D02739" w:rsidRPr="00D02739" w:rsidRDefault="00D02739" w:rsidP="00D02739">
      <w:pPr>
        <w:autoSpaceDE w:val="0"/>
        <w:adjustRightInd w:val="0"/>
        <w:spacing w:after="0" w:line="360" w:lineRule="auto"/>
        <w:ind w:firstLine="708"/>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  да спазва сроковете за доставка.</w:t>
      </w:r>
    </w:p>
    <w:p w:rsidR="00D02739" w:rsidRPr="00D02739" w:rsidRDefault="00D02739" w:rsidP="00D02739">
      <w:pPr>
        <w:autoSpaceDE w:val="0"/>
        <w:adjustRightInd w:val="0"/>
        <w:spacing w:after="0" w:line="360" w:lineRule="auto"/>
        <w:ind w:firstLine="708"/>
        <w:jc w:val="both"/>
        <w:rPr>
          <w:rFonts w:ascii="Times New Roman" w:hAnsi="Times New Roman" w:cs="Times New Roman"/>
          <w:b/>
          <w:bCs/>
          <w:sz w:val="24"/>
          <w:szCs w:val="24"/>
          <w:lang w:bidi="my-MM"/>
        </w:rPr>
      </w:pPr>
      <w:r w:rsidRPr="00D02739">
        <w:rPr>
          <w:rFonts w:ascii="Times New Roman" w:hAnsi="Times New Roman" w:cs="Times New Roman"/>
          <w:sz w:val="24"/>
          <w:szCs w:val="24"/>
          <w:lang w:bidi="my-MM"/>
        </w:rPr>
        <w:t>- да съблюдава спазването на заповед на министъра на труда и социалната политика, с която са утвърдени ред, обхват и условия за реализиране на обществените трапезарии (това което е приложимо за него);</w:t>
      </w:r>
    </w:p>
    <w:p w:rsidR="00D02739" w:rsidRPr="00D02739" w:rsidRDefault="00D02739" w:rsidP="00D02739">
      <w:pPr>
        <w:spacing w:after="0" w:line="360" w:lineRule="auto"/>
        <w:jc w:val="both"/>
        <w:rPr>
          <w:rFonts w:ascii="Times New Roman" w:hAnsi="Times New Roman" w:cs="Times New Roman"/>
          <w:sz w:val="24"/>
          <w:szCs w:val="24"/>
        </w:rPr>
      </w:pPr>
      <w:r w:rsidRPr="00D02739">
        <w:rPr>
          <w:rFonts w:ascii="Times New Roman" w:hAnsi="Times New Roman" w:cs="Times New Roman"/>
          <w:b/>
          <w:bCs/>
          <w:sz w:val="24"/>
          <w:szCs w:val="24"/>
          <w:lang w:bidi="my-MM"/>
        </w:rPr>
        <w:tab/>
      </w:r>
      <w:r w:rsidRPr="00D02739">
        <w:rPr>
          <w:rFonts w:ascii="Times New Roman" w:hAnsi="Times New Roman" w:cs="Times New Roman"/>
          <w:sz w:val="24"/>
          <w:szCs w:val="24"/>
          <w:lang w:bidi="my-MM"/>
        </w:rPr>
        <w:t>- Да спазва установените норми за обработка на храните съгласно изискванията на МЗX,</w:t>
      </w:r>
      <w:r w:rsidRPr="00D02739">
        <w:rPr>
          <w:rFonts w:ascii="Times New Roman" w:hAnsi="Times New Roman" w:cs="Times New Roman"/>
          <w:b/>
          <w:bCs/>
          <w:sz w:val="24"/>
          <w:szCs w:val="24"/>
          <w:lang w:bidi="my-MM"/>
        </w:rPr>
        <w:t xml:space="preserve"> и</w:t>
      </w:r>
      <w:r w:rsidRPr="00D02739">
        <w:rPr>
          <w:rFonts w:ascii="Times New Roman" w:hAnsi="Times New Roman" w:cs="Times New Roman"/>
          <w:sz w:val="24"/>
          <w:szCs w:val="24"/>
        </w:rPr>
        <w:t xml:space="preserve">зисквания за качество – вложените хранителни продукти и готовата храна да отговарят на изискванията на: •Регламент (ЕО) на Комисията № 543/2011, Регламент (ЕО) № 852/2004 на Европейския парламент и на Съвета от 29 април 2004 г. относно хигиената на храните (ОВ, L 139 от 30 април 2004 г.),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w:t>
      </w:r>
      <w:r w:rsidRPr="00D02739">
        <w:rPr>
          <w:rFonts w:ascii="Times New Roman" w:hAnsi="Times New Roman" w:cs="Times New Roman"/>
          <w:sz w:val="24"/>
          <w:szCs w:val="24"/>
        </w:rPr>
        <w:lastRenderedPageBreak/>
        <w:t xml:space="preserve">608/2004 на Комисията; •Закона за храните; •Наредба № 5 от 25.05.2006г. за хигиената на храните, издадена на основание чл. 17, ал. 2 от Закона за храните; •Наредба № 108 от 12.09.2006г. на МЗГ за изискванията за качество и контрола за съответствие на пресни плодове и зеленчуци; •Наредба № 23 от 19.07.2005 г. за физиологичните норми за хранене на населението; •Наредба № 8 от 16.04.2002 г. за изискванията към използване на добавки в храните; •Наредба № 11 от 18.04.2002 г. за определяне на изискванията към границите на радиоактивното замърсяване на храните при радиационна авария; •Наредба № 16 за хигиенните и ветеринарно-санитарните изисквания за съхраняване и използване на особено бързо-развалящите се хранителни продукти; •Наредба № 21 от 15.10.2002 г. за специфичните критерии и изисквания за чистота на добавките, предназначени за влагане в храни; •Наредба № 31 от 29.12.2003 г. за норми за максимално допустимите количества на остатъци от пестициди в храните; •Наредба № 31 от 29.07.2004 г. за максимално допустимите количества замърсители в храните; •Наредба за изискванията към бързо замразените храни, както и с цялата действаща нормативна уредба относно производството, преработката и търговията с хранителни продукти. •нормативни документи на Българската агенция по безопасност на храните; Предлаганите </w:t>
      </w:r>
      <w:proofErr w:type="spellStart"/>
      <w:r w:rsidRPr="00D02739">
        <w:rPr>
          <w:rFonts w:ascii="Times New Roman" w:hAnsi="Times New Roman" w:cs="Times New Roman"/>
          <w:sz w:val="24"/>
          <w:szCs w:val="24"/>
        </w:rPr>
        <w:t>обяди</w:t>
      </w:r>
      <w:proofErr w:type="spellEnd"/>
      <w:r w:rsidRPr="00D02739">
        <w:rPr>
          <w:rFonts w:ascii="Times New Roman" w:hAnsi="Times New Roman" w:cs="Times New Roman"/>
          <w:sz w:val="24"/>
          <w:szCs w:val="24"/>
        </w:rPr>
        <w:t xml:space="preserve"> не трябва да съдържат хранителни продукти които съдържат генетично модифицирани организми, съгласно чл. 4а, ал. 4 и чл.19 б, ал.2 от Закона за храните. </w:t>
      </w:r>
      <w:r w:rsidRPr="00D02739">
        <w:rPr>
          <w:rFonts w:ascii="Times New Roman" w:eastAsia="Times New Roman" w:hAnsi="Times New Roman" w:cs="Times New Roman"/>
          <w:bCs/>
          <w:sz w:val="24"/>
          <w:szCs w:val="24"/>
        </w:rPr>
        <w:t>Храната трябва да е приготвена в обект, притежаващ Удостоверение за регистрация по чл. 12 от Закона за храните, издадено от съответния контролен орган.</w:t>
      </w:r>
    </w:p>
    <w:p w:rsidR="00D02739" w:rsidRPr="00D02739" w:rsidRDefault="00D02739" w:rsidP="00D02739">
      <w:pPr>
        <w:spacing w:after="0" w:line="360" w:lineRule="auto"/>
        <w:jc w:val="both"/>
        <w:rPr>
          <w:rFonts w:ascii="Times New Roman" w:hAnsi="Times New Roman" w:cs="Times New Roman"/>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И</w:t>
      </w:r>
      <w:r w:rsidRPr="00D02739">
        <w:rPr>
          <w:rFonts w:ascii="Times New Roman" w:hAnsi="Times New Roman" w:cs="Times New Roman"/>
          <w:bCs/>
          <w:sz w:val="24"/>
          <w:szCs w:val="24"/>
          <w:lang w:bidi="my-MM"/>
        </w:rPr>
        <w:t>зпълнителят по обособена позиция 1 поема ангажимент</w:t>
      </w:r>
      <w:r w:rsidRPr="00D02739">
        <w:rPr>
          <w:rFonts w:ascii="Times New Roman" w:hAnsi="Times New Roman" w:cs="Times New Roman"/>
          <w:b/>
          <w:bCs/>
          <w:sz w:val="24"/>
          <w:szCs w:val="24"/>
          <w:lang w:bidi="my-MM"/>
        </w:rPr>
        <w:t xml:space="preserve"> </w:t>
      </w:r>
      <w:r w:rsidRPr="00D02739">
        <w:rPr>
          <w:rFonts w:ascii="Times New Roman" w:hAnsi="Times New Roman" w:cs="Times New Roman"/>
          <w:bCs/>
          <w:sz w:val="24"/>
          <w:szCs w:val="24"/>
          <w:lang w:bidi="my-MM"/>
        </w:rPr>
        <w:t>д</w:t>
      </w:r>
      <w:r w:rsidRPr="00D02739">
        <w:rPr>
          <w:rFonts w:ascii="Times New Roman" w:hAnsi="Times New Roman" w:cs="Times New Roman"/>
          <w:sz w:val="24"/>
          <w:szCs w:val="24"/>
          <w:lang w:bidi="my-MM"/>
        </w:rPr>
        <w:t>а доставя храна за обяд на 55 потребителя (супа, основно ястие и хляб – 2 филии, десерт поне веднъж седмично), изпълнителят по обособена позиция 2 – за 57 потребителя, а изпълнителят по обособена позиция 3 – за 38 потребителя, по вид, качество и количества, съобразени със седмичното меню, разработено и предложено</w:t>
      </w:r>
      <w:r w:rsidRPr="00D02739">
        <w:rPr>
          <w:rFonts w:ascii="Times New Roman" w:hAnsi="Times New Roman" w:cs="Times New Roman"/>
          <w:b/>
          <w:bCs/>
          <w:sz w:val="24"/>
          <w:szCs w:val="24"/>
          <w:lang w:bidi="my-MM"/>
        </w:rPr>
        <w:t xml:space="preserve"> </w:t>
      </w:r>
      <w:r w:rsidRPr="00D02739">
        <w:rPr>
          <w:rFonts w:ascii="Times New Roman" w:hAnsi="Times New Roman" w:cs="Times New Roman"/>
          <w:sz w:val="24"/>
          <w:szCs w:val="24"/>
          <w:lang w:bidi="my-MM"/>
        </w:rPr>
        <w:t xml:space="preserve">от изпълнителя, съобразено с изискванията за пълноценно и разнообразно хранене. Изготвянето на менютата следва да бъде съгласно Закона за храните, действащите към момента законови и подзаконови актове и нормативни изисквания (Наредба № 23/2005 г. за физиологичните норми за хранене на населението; сборници с рецепти и др.). Приемът на енергия и хранителни вещества съгласно Наредба № 23 от 2005 година за физиологичните норми за хранене на населението ( </w:t>
      </w:r>
      <w:proofErr w:type="spellStart"/>
      <w:r w:rsidRPr="00D02739">
        <w:rPr>
          <w:rFonts w:ascii="Times New Roman" w:hAnsi="Times New Roman" w:cs="Times New Roman"/>
          <w:sz w:val="24"/>
          <w:szCs w:val="24"/>
          <w:lang w:bidi="my-MM"/>
        </w:rPr>
        <w:t>обн</w:t>
      </w:r>
      <w:proofErr w:type="spellEnd"/>
      <w:r w:rsidRPr="00D02739">
        <w:rPr>
          <w:rFonts w:ascii="Times New Roman" w:hAnsi="Times New Roman" w:cs="Times New Roman"/>
          <w:sz w:val="24"/>
          <w:szCs w:val="24"/>
          <w:lang w:bidi="my-MM"/>
        </w:rPr>
        <w:t xml:space="preserve">. ДВ ,бр.63 /2005 г.) с цел да се осигури правилен режим на хранене, отчитащ изискванията на Закона за здравето и нормативните актове по прилагането му. Менюто се договаря предварително, като в случай, че се налага </w:t>
      </w:r>
      <w:r w:rsidRPr="00D02739">
        <w:rPr>
          <w:rFonts w:ascii="Times New Roman" w:hAnsi="Times New Roman" w:cs="Times New Roman"/>
          <w:sz w:val="24"/>
          <w:szCs w:val="24"/>
          <w:lang w:bidi="my-MM"/>
        </w:rPr>
        <w:lastRenderedPageBreak/>
        <w:t xml:space="preserve">отклонение от договореното, предварително това се съгласува с възложителя. При констатирани рекламации, изпълнителят своевременно следва да ги отстранява и да доставя качествена храна в рамките на оферирания срок в техническата оферта. Обядът се доставя топъл от изпълнителя от 11.00 часа до 12.30 часа с автомобили, които притежават необходимия разрешителен документ за </w:t>
      </w:r>
      <w:proofErr w:type="spellStart"/>
      <w:r w:rsidRPr="00D02739">
        <w:rPr>
          <w:rFonts w:ascii="Times New Roman" w:hAnsi="Times New Roman" w:cs="Times New Roman"/>
          <w:sz w:val="24"/>
          <w:szCs w:val="24"/>
          <w:lang w:bidi="my-MM"/>
        </w:rPr>
        <w:t>разнос</w:t>
      </w:r>
      <w:proofErr w:type="spellEnd"/>
      <w:r w:rsidRPr="00D02739">
        <w:rPr>
          <w:rFonts w:ascii="Times New Roman" w:hAnsi="Times New Roman" w:cs="Times New Roman"/>
          <w:sz w:val="24"/>
          <w:szCs w:val="24"/>
          <w:lang w:bidi="my-MM"/>
        </w:rPr>
        <w:t xml:space="preserve"> на храна.</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4. Практически указания за минимални изисквания</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1. Когато менюто е безмесно, да се добавя кашкавал, сирене, варено яйце, пушено сирене за компенсиране на калоричността и съдържанието на протеини.</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2. Яйцата да се влагат в ястията след дезинфекция и термичната им обработка да бъде според нормативните изисквания.</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3. При липса на един вид продукт (според одобреното седмично меню) същият може да се замени с равностоен от същата група.</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4. Да се ограничи до минимум пърженето в приготвянето на ястията.</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5.Поне в три дни от седмицата, поне едно от ястията (супата и/или основното ястие) да е месно.</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 xml:space="preserve">            6.Обядът да е приготвен по </w:t>
      </w:r>
      <w:proofErr w:type="spellStart"/>
      <w:r w:rsidRPr="00D02739">
        <w:rPr>
          <w:rFonts w:ascii="Times New Roman" w:hAnsi="Times New Roman" w:cs="Times New Roman"/>
          <w:sz w:val="24"/>
          <w:szCs w:val="24"/>
          <w:lang w:bidi="my-MM"/>
        </w:rPr>
        <w:t>рецептурник</w:t>
      </w:r>
      <w:proofErr w:type="spellEnd"/>
      <w:r w:rsidRPr="00D02739">
        <w:rPr>
          <w:rFonts w:ascii="Times New Roman" w:hAnsi="Times New Roman" w:cs="Times New Roman"/>
          <w:sz w:val="24"/>
          <w:szCs w:val="24"/>
          <w:lang w:bidi="my-MM"/>
        </w:rPr>
        <w:t xml:space="preserve"> – Сборник рецепти за заведенията за обществено хранене и според грамажите, посочени в същия.</w:t>
      </w:r>
    </w:p>
    <w:p w:rsidR="00D02739" w:rsidRPr="00D02739" w:rsidRDefault="00D02739" w:rsidP="00D02739">
      <w:pPr>
        <w:autoSpaceDE w:val="0"/>
        <w:adjustRightInd w:val="0"/>
        <w:spacing w:after="0" w:line="360" w:lineRule="auto"/>
        <w:ind w:firstLine="709"/>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7.При приготвянето на храната, да се ползват малко до умерено като количество лютиви, кисели, солени, силно пикантни подправки.</w:t>
      </w:r>
    </w:p>
    <w:p w:rsidR="00D02739" w:rsidRPr="00D02739" w:rsidRDefault="00D02739" w:rsidP="00D02739">
      <w:pPr>
        <w:autoSpaceDE w:val="0"/>
        <w:adjustRightInd w:val="0"/>
        <w:spacing w:after="0" w:line="360" w:lineRule="auto"/>
        <w:ind w:firstLine="709"/>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8.Храната да е приготвена в същия ден, в който ще се доставя.</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5. Осигуряване и контрол на качеството</w:t>
      </w:r>
    </w:p>
    <w:p w:rsidR="00D02739" w:rsidRPr="00D02739" w:rsidRDefault="00D02739" w:rsidP="00D02739">
      <w:pPr>
        <w:keepNext/>
        <w:numPr>
          <w:ilvl w:val="0"/>
          <w:numId w:val="1"/>
        </w:numPr>
        <w:tabs>
          <w:tab w:val="clear" w:pos="0"/>
          <w:tab w:val="left" w:pos="360"/>
          <w:tab w:val="left" w:pos="567"/>
        </w:tabs>
        <w:autoSpaceDE w:val="0"/>
        <w:adjustRightInd w:val="0"/>
        <w:spacing w:after="0" w:line="360" w:lineRule="auto"/>
        <w:ind w:left="0" w:firstLine="360"/>
        <w:jc w:val="both"/>
        <w:rPr>
          <w:rFonts w:ascii="Times New Roman" w:hAnsi="Times New Roman" w:cs="Times New Roman"/>
          <w:b/>
          <w:bCs/>
          <w:sz w:val="24"/>
          <w:szCs w:val="24"/>
          <w:lang w:bidi="my-MM"/>
        </w:rPr>
      </w:pPr>
      <w:r w:rsidRPr="00D02739">
        <w:rPr>
          <w:rFonts w:ascii="Times New Roman" w:hAnsi="Times New Roman" w:cs="Times New Roman"/>
          <w:sz w:val="24"/>
          <w:szCs w:val="24"/>
          <w:lang w:bidi="my-MM"/>
        </w:rPr>
        <w:tab/>
        <w:t>Изпълнителят трябва да установи и поддържа оперативна система за контрол на качеството на дейностите по предмета на поръчката. Храната да се приготвя в обект, регистриран по чл. 12 от закона за храните.</w:t>
      </w:r>
      <w:r w:rsidRPr="00D02739">
        <w:rPr>
          <w:rFonts w:ascii="Times New Roman" w:eastAsia="Times New Roman" w:hAnsi="Times New Roman" w:cs="Times New Roman"/>
          <w:sz w:val="24"/>
          <w:szCs w:val="24"/>
        </w:rPr>
        <w:t xml:space="preserve"> Храните, за които е приложимо да са произведени съгласно всички действащи българ</w:t>
      </w:r>
      <w:r w:rsidRPr="00D02739">
        <w:rPr>
          <w:rFonts w:ascii="Times New Roman" w:eastAsia="Times New Roman" w:hAnsi="Times New Roman" w:cs="Times New Roman"/>
          <w:sz w:val="24"/>
          <w:szCs w:val="24"/>
        </w:rPr>
        <w:t>с</w:t>
      </w:r>
      <w:r w:rsidRPr="00D02739">
        <w:rPr>
          <w:rFonts w:ascii="Times New Roman" w:eastAsia="Times New Roman" w:hAnsi="Times New Roman" w:cs="Times New Roman"/>
          <w:sz w:val="24"/>
          <w:szCs w:val="24"/>
        </w:rPr>
        <w:t>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w:t>
      </w:r>
      <w:r w:rsidRPr="00D02739">
        <w:rPr>
          <w:rFonts w:ascii="Times New Roman" w:eastAsia="Times New Roman" w:hAnsi="Times New Roman" w:cs="Times New Roman"/>
          <w:sz w:val="24"/>
          <w:szCs w:val="24"/>
        </w:rPr>
        <w:t>о</w:t>
      </w:r>
      <w:r w:rsidRPr="00D02739">
        <w:rPr>
          <w:rFonts w:ascii="Times New Roman" w:eastAsia="Times New Roman" w:hAnsi="Times New Roman" w:cs="Times New Roman"/>
          <w:sz w:val="24"/>
          <w:szCs w:val="24"/>
        </w:rPr>
        <w:t xml:space="preserve">то. Ако в хода на провеждане на процедурата или по време на изпълнение на договора се утвърдят нови стандарти за </w:t>
      </w:r>
      <w:r w:rsidRPr="00D02739">
        <w:rPr>
          <w:rFonts w:ascii="Times New Roman" w:eastAsia="Times New Roman" w:hAnsi="Times New Roman" w:cs="Times New Roman"/>
          <w:sz w:val="24"/>
          <w:szCs w:val="24"/>
        </w:rPr>
        <w:lastRenderedPageBreak/>
        <w:t>храните, предоставянето им следва да е в съответствие с нов</w:t>
      </w:r>
      <w:r w:rsidRPr="00D02739">
        <w:rPr>
          <w:rFonts w:ascii="Times New Roman" w:eastAsia="Times New Roman" w:hAnsi="Times New Roman" w:cs="Times New Roman"/>
          <w:sz w:val="24"/>
          <w:szCs w:val="24"/>
        </w:rPr>
        <w:t>и</w:t>
      </w:r>
      <w:r w:rsidRPr="00D02739">
        <w:rPr>
          <w:rFonts w:ascii="Times New Roman" w:eastAsia="Times New Roman" w:hAnsi="Times New Roman" w:cs="Times New Roman"/>
          <w:sz w:val="24"/>
          <w:szCs w:val="24"/>
        </w:rPr>
        <w:t xml:space="preserve">те стандарти, национални и европейски нормативни актове. </w:t>
      </w: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p>
    <w:p w:rsidR="00D02739" w:rsidRPr="00D02739" w:rsidRDefault="00D02739" w:rsidP="00D02739">
      <w:pPr>
        <w:autoSpaceDE w:val="0"/>
        <w:adjustRightInd w:val="0"/>
        <w:spacing w:after="0" w:line="360" w:lineRule="auto"/>
        <w:jc w:val="both"/>
        <w:rPr>
          <w:rFonts w:ascii="Times New Roman" w:hAnsi="Times New Roman" w:cs="Times New Roman"/>
          <w:b/>
          <w:bCs/>
          <w:sz w:val="24"/>
          <w:szCs w:val="24"/>
          <w:lang w:bidi="my-MM"/>
        </w:rPr>
      </w:pPr>
      <w:r w:rsidRPr="00D02739">
        <w:rPr>
          <w:rFonts w:ascii="Times New Roman" w:hAnsi="Times New Roman" w:cs="Times New Roman"/>
          <w:b/>
          <w:bCs/>
          <w:sz w:val="24"/>
          <w:szCs w:val="24"/>
          <w:lang w:bidi="my-MM"/>
        </w:rPr>
        <w:t>6.Проверка на доставените храни</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t>Храните, които не съответстват на изискванията на техническите спецификации и нормативната уредба на страната, следва да се отстранят според предложеният от изпълнителя срок. Същото важи и при рекламации от страна на възложителя. Констатациите се отразяват в документ за съответствие.</w:t>
      </w:r>
    </w:p>
    <w:p w:rsidR="00D02739" w:rsidRPr="00D02739" w:rsidRDefault="00D02739" w:rsidP="00D02739">
      <w:pPr>
        <w:autoSpaceDE w:val="0"/>
        <w:adjustRightInd w:val="0"/>
        <w:spacing w:after="0" w:line="360" w:lineRule="auto"/>
        <w:jc w:val="both"/>
        <w:rPr>
          <w:rFonts w:ascii="Times New Roman" w:hAnsi="Times New Roman" w:cs="Times New Roman"/>
          <w:sz w:val="24"/>
          <w:szCs w:val="24"/>
          <w:lang w:bidi="my-MM"/>
        </w:rPr>
      </w:pPr>
      <w:r w:rsidRPr="00D02739">
        <w:rPr>
          <w:rFonts w:ascii="Times New Roman" w:hAnsi="Times New Roman" w:cs="Times New Roman"/>
          <w:sz w:val="24"/>
          <w:szCs w:val="24"/>
          <w:lang w:bidi="my-MM"/>
        </w:rPr>
        <w:tab/>
      </w:r>
    </w:p>
    <w:p w:rsidR="00D02739" w:rsidRPr="00D02739" w:rsidRDefault="00D02739" w:rsidP="00D02739">
      <w:pPr>
        <w:autoSpaceDE w:val="0"/>
        <w:adjustRightInd w:val="0"/>
        <w:spacing w:after="0" w:line="360" w:lineRule="auto"/>
        <w:rPr>
          <w:rFonts w:ascii="Times New Roman" w:hAnsi="Times New Roman" w:cs="Times New Roman"/>
          <w:b/>
          <w:color w:val="000000"/>
          <w:sz w:val="24"/>
          <w:szCs w:val="24"/>
          <w:lang w:bidi="my-MM"/>
        </w:rPr>
      </w:pPr>
      <w:r w:rsidRPr="00D02739">
        <w:rPr>
          <w:rFonts w:ascii="Times New Roman" w:hAnsi="Times New Roman" w:cs="Times New Roman"/>
          <w:b/>
          <w:color w:val="000000"/>
          <w:sz w:val="24"/>
          <w:szCs w:val="24"/>
          <w:lang w:bidi="my-MM"/>
        </w:rPr>
        <w:t>7.Документи за отчитане на свършената работа</w:t>
      </w:r>
    </w:p>
    <w:p w:rsidR="00D02739" w:rsidRPr="00D02739" w:rsidRDefault="00D02739" w:rsidP="00D02739">
      <w:pPr>
        <w:autoSpaceDE w:val="0"/>
        <w:adjustRightInd w:val="0"/>
        <w:spacing w:after="0" w:line="360" w:lineRule="auto"/>
        <w:jc w:val="both"/>
        <w:rPr>
          <w:rFonts w:ascii="Times New Roman" w:hAnsi="Times New Roman" w:cs="Times New Roman"/>
          <w:color w:val="000000"/>
          <w:sz w:val="24"/>
          <w:szCs w:val="24"/>
          <w:lang w:bidi="my-MM"/>
        </w:rPr>
      </w:pPr>
      <w:r w:rsidRPr="00D02739">
        <w:rPr>
          <w:rFonts w:ascii="Times New Roman" w:hAnsi="Times New Roman" w:cs="Times New Roman"/>
          <w:b/>
          <w:color w:val="000000"/>
          <w:sz w:val="24"/>
          <w:szCs w:val="24"/>
          <w:lang w:bidi="my-MM"/>
        </w:rPr>
        <w:tab/>
      </w:r>
      <w:r w:rsidRPr="00D02739">
        <w:rPr>
          <w:rFonts w:ascii="Times New Roman" w:hAnsi="Times New Roman" w:cs="Times New Roman"/>
          <w:color w:val="000000"/>
          <w:sz w:val="24"/>
          <w:szCs w:val="24"/>
          <w:lang w:bidi="my-MM"/>
        </w:rPr>
        <w:t>Доставчикът представя на възложителя за одобряване (за което последният чрез упълномощени служители го уведомява)</w:t>
      </w:r>
      <w:r w:rsidRPr="00D02739">
        <w:rPr>
          <w:rFonts w:ascii="Times New Roman" w:hAnsi="Times New Roman" w:cs="Times New Roman"/>
          <w:color w:val="000000"/>
          <w:sz w:val="24"/>
          <w:szCs w:val="24"/>
          <w:lang w:bidi="my-MM"/>
        </w:rPr>
        <w:tab/>
        <w:t>седмично меню. Менюто трябва да е разнообразно, включващо различни видове продукти. Представя се в първия работен ден на седмицата, предхождаща седмицата в която ще се реализира. Възложителят уведомява устно доставчика за своето одобрение/неодобрение на менюто в рамките на работния ден, следващ деня на представяне на менюто. Ако менюто бъде неодобрено, доставчикът представя ново на следващият работен ден, което е съобразено със забележките на възложителя.</w:t>
      </w:r>
    </w:p>
    <w:p w:rsidR="00D02739" w:rsidRPr="00D02739" w:rsidRDefault="00D02739" w:rsidP="00D02739">
      <w:pPr>
        <w:autoSpaceDE w:val="0"/>
        <w:adjustRightInd w:val="0"/>
        <w:spacing w:after="0" w:line="360" w:lineRule="auto"/>
        <w:jc w:val="both"/>
        <w:rPr>
          <w:rFonts w:ascii="Times New Roman" w:hAnsi="Times New Roman" w:cs="Times New Roman"/>
          <w:color w:val="000000"/>
          <w:sz w:val="24"/>
          <w:szCs w:val="24"/>
          <w:lang w:bidi="my-MM"/>
        </w:rPr>
      </w:pPr>
      <w:r w:rsidRPr="00D02739">
        <w:rPr>
          <w:rFonts w:ascii="Times New Roman" w:hAnsi="Times New Roman" w:cs="Times New Roman"/>
          <w:color w:val="000000"/>
          <w:sz w:val="24"/>
          <w:szCs w:val="24"/>
          <w:lang w:bidi="my-MM"/>
        </w:rPr>
        <w:t xml:space="preserve">За да отчете свършената работа, доставчикът представя на възложителя </w:t>
      </w:r>
      <w:proofErr w:type="spellStart"/>
      <w:r w:rsidRPr="00D02739">
        <w:rPr>
          <w:rFonts w:ascii="Times New Roman" w:hAnsi="Times New Roman" w:cs="Times New Roman"/>
          <w:color w:val="000000"/>
          <w:sz w:val="24"/>
          <w:szCs w:val="24"/>
          <w:lang w:bidi="my-MM"/>
        </w:rPr>
        <w:t>калкулационни</w:t>
      </w:r>
      <w:proofErr w:type="spellEnd"/>
      <w:r w:rsidRPr="00D02739">
        <w:rPr>
          <w:rFonts w:ascii="Times New Roman" w:hAnsi="Times New Roman" w:cs="Times New Roman"/>
          <w:color w:val="000000"/>
          <w:sz w:val="24"/>
          <w:szCs w:val="24"/>
          <w:lang w:bidi="my-MM"/>
        </w:rPr>
        <w:t xml:space="preserve"> ведомости, калкулации по цени за доставените </w:t>
      </w:r>
      <w:proofErr w:type="spellStart"/>
      <w:r w:rsidRPr="00D02739">
        <w:rPr>
          <w:rFonts w:ascii="Times New Roman" w:hAnsi="Times New Roman" w:cs="Times New Roman"/>
          <w:color w:val="000000"/>
          <w:sz w:val="24"/>
          <w:szCs w:val="24"/>
          <w:lang w:bidi="my-MM"/>
        </w:rPr>
        <w:t>обяди</w:t>
      </w:r>
      <w:proofErr w:type="spellEnd"/>
      <w:r w:rsidRPr="00D02739">
        <w:rPr>
          <w:rFonts w:ascii="Times New Roman" w:hAnsi="Times New Roman" w:cs="Times New Roman"/>
          <w:color w:val="000000"/>
          <w:sz w:val="24"/>
          <w:szCs w:val="24"/>
          <w:lang w:bidi="my-MM"/>
        </w:rPr>
        <w:t xml:space="preserve"> по одобреното предварително меню.</w:t>
      </w:r>
    </w:p>
    <w:p w:rsidR="00D02739" w:rsidRPr="00D02739" w:rsidRDefault="00D02739" w:rsidP="00D02739">
      <w:pPr>
        <w:autoSpaceDE w:val="0"/>
        <w:adjustRightInd w:val="0"/>
        <w:spacing w:after="0" w:line="360" w:lineRule="auto"/>
        <w:jc w:val="both"/>
        <w:rPr>
          <w:rFonts w:ascii="Times New Roman" w:hAnsi="Times New Roman" w:cs="Times New Roman"/>
          <w:color w:val="000000"/>
          <w:sz w:val="24"/>
          <w:szCs w:val="24"/>
          <w:lang w:bidi="my-MM"/>
        </w:rPr>
      </w:pPr>
      <w:r w:rsidRPr="00D02739">
        <w:rPr>
          <w:rFonts w:ascii="Times New Roman" w:hAnsi="Times New Roman" w:cs="Times New Roman"/>
          <w:color w:val="000000"/>
          <w:sz w:val="24"/>
          <w:szCs w:val="24"/>
          <w:lang w:bidi="my-MM"/>
        </w:rPr>
        <w:t xml:space="preserve">Доставените </w:t>
      </w:r>
      <w:proofErr w:type="spellStart"/>
      <w:r w:rsidRPr="00D02739">
        <w:rPr>
          <w:rFonts w:ascii="Times New Roman" w:hAnsi="Times New Roman" w:cs="Times New Roman"/>
          <w:color w:val="000000"/>
          <w:sz w:val="24"/>
          <w:szCs w:val="24"/>
          <w:lang w:bidi="my-MM"/>
        </w:rPr>
        <w:t>обяди</w:t>
      </w:r>
      <w:proofErr w:type="spellEnd"/>
      <w:r w:rsidRPr="00D02739">
        <w:rPr>
          <w:rFonts w:ascii="Times New Roman" w:hAnsi="Times New Roman" w:cs="Times New Roman"/>
          <w:color w:val="000000"/>
          <w:sz w:val="24"/>
          <w:szCs w:val="24"/>
          <w:lang w:bidi="my-MM"/>
        </w:rPr>
        <w:t xml:space="preserve"> се приемат от служител на съответното кметство/кмета на населеното място, за което се подписва </w:t>
      </w:r>
      <w:proofErr w:type="spellStart"/>
      <w:r w:rsidRPr="00D02739">
        <w:rPr>
          <w:rFonts w:ascii="Times New Roman" w:hAnsi="Times New Roman" w:cs="Times New Roman"/>
          <w:color w:val="000000"/>
          <w:sz w:val="24"/>
          <w:szCs w:val="24"/>
          <w:lang w:bidi="my-MM"/>
        </w:rPr>
        <w:t>приемо-предавателен</w:t>
      </w:r>
      <w:proofErr w:type="spellEnd"/>
      <w:r w:rsidRPr="00D02739">
        <w:rPr>
          <w:rFonts w:ascii="Times New Roman" w:hAnsi="Times New Roman" w:cs="Times New Roman"/>
          <w:color w:val="000000"/>
          <w:sz w:val="24"/>
          <w:szCs w:val="24"/>
          <w:lang w:bidi="my-MM"/>
        </w:rPr>
        <w:t xml:space="preserve"> документ.</w:t>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r w:rsidRPr="00D02739">
        <w:rPr>
          <w:rFonts w:ascii="Times New Roman" w:hAnsi="Times New Roman" w:cs="Times New Roman"/>
          <w:color w:val="000000"/>
          <w:sz w:val="24"/>
          <w:szCs w:val="24"/>
          <w:lang w:bidi="my-MM"/>
        </w:rPr>
        <w:tab/>
      </w:r>
    </w:p>
    <w:p w:rsidR="00D02739" w:rsidRPr="00361FFA" w:rsidRDefault="00D02739" w:rsidP="00D02739">
      <w:pPr>
        <w:spacing w:after="0"/>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Default="00D02739" w:rsidP="00D02739">
      <w:pPr>
        <w:jc w:val="both"/>
        <w:rPr>
          <w:rFonts w:eastAsia="Times New Roman" w:cs="Times New Roman"/>
        </w:rPr>
      </w:pPr>
    </w:p>
    <w:p w:rsidR="00D02739"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Pr="00361FFA" w:rsidRDefault="00D02739" w:rsidP="00D02739">
      <w:pPr>
        <w:jc w:val="both"/>
        <w:rPr>
          <w:rFonts w:eastAsia="Times New Roman" w:cs="Times New Roman"/>
        </w:rPr>
      </w:pPr>
    </w:p>
    <w:p w:rsidR="00D02739" w:rsidRDefault="00D02739" w:rsidP="00D02739">
      <w:pPr>
        <w:jc w:val="both"/>
        <w:rPr>
          <w:rFonts w:eastAsia="Times New Roman" w:cs="Times New Roman"/>
        </w:rPr>
      </w:pPr>
    </w:p>
    <w:p w:rsidR="00D02739" w:rsidRDefault="00D02739" w:rsidP="00D02739">
      <w:pPr>
        <w:jc w:val="both"/>
        <w:rPr>
          <w:rFonts w:eastAsia="Times New Roman" w:cs="Times New Roman"/>
        </w:rPr>
      </w:pPr>
    </w:p>
    <w:p w:rsidR="007C243A" w:rsidRDefault="007C243A"/>
    <w:sectPr w:rsidR="007C2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3F3C"/>
    <w:multiLevelType w:val="multilevel"/>
    <w:tmpl w:val="6D88957E"/>
    <w:lvl w:ilvl="0">
      <w:start w:val="1"/>
      <w:numFmt w:val="decimal"/>
      <w:lvlText w:val="%1."/>
      <w:lvlJc w:val="left"/>
      <w:pPr>
        <w:tabs>
          <w:tab w:val="num" w:pos="0"/>
        </w:tabs>
        <w:ind w:left="720" w:hanging="360"/>
      </w:pPr>
      <w:rPr>
        <w:rFonts w:cs="Times New Roman" w:hint="default"/>
        <w:b/>
        <w:sz w:val="24"/>
        <w:szCs w:val="24"/>
      </w:rPr>
    </w:lvl>
    <w:lvl w:ilvl="1">
      <w:start w:val="3"/>
      <w:numFmt w:val="decimal"/>
      <w:isLgl/>
      <w:lvlText w:val="%1.%2."/>
      <w:lvlJc w:val="left"/>
      <w:pPr>
        <w:tabs>
          <w:tab w:val="num" w:pos="360"/>
        </w:tabs>
        <w:ind w:left="1708" w:hanging="720"/>
      </w:pPr>
      <w:rPr>
        <w:rFonts w:cs="Times New Roman" w:hint="default"/>
        <w:color w:val="auto"/>
      </w:rPr>
    </w:lvl>
    <w:lvl w:ilvl="2">
      <w:start w:val="2"/>
      <w:numFmt w:val="decimal"/>
      <w:isLgl/>
      <w:lvlText w:val="%1.%2.%3."/>
      <w:lvlJc w:val="left"/>
      <w:pPr>
        <w:tabs>
          <w:tab w:val="num" w:pos="360"/>
        </w:tabs>
        <w:ind w:left="1015" w:hanging="720"/>
      </w:pPr>
      <w:rPr>
        <w:rFonts w:cs="Times New Roman" w:hint="default"/>
        <w:color w:val="FF0000"/>
      </w:rPr>
    </w:lvl>
    <w:lvl w:ilvl="3">
      <w:start w:val="1"/>
      <w:numFmt w:val="decimal"/>
      <w:isLgl/>
      <w:lvlText w:val="%1.%2.%3.%4."/>
      <w:lvlJc w:val="left"/>
      <w:pPr>
        <w:tabs>
          <w:tab w:val="num" w:pos="360"/>
        </w:tabs>
        <w:ind w:left="1375" w:hanging="1080"/>
      </w:pPr>
      <w:rPr>
        <w:rFonts w:cs="Times New Roman" w:hint="default"/>
        <w:color w:val="FF0000"/>
      </w:rPr>
    </w:lvl>
    <w:lvl w:ilvl="4">
      <w:start w:val="1"/>
      <w:numFmt w:val="decimal"/>
      <w:isLgl/>
      <w:lvlText w:val="%1.%2.%3.%4.%5."/>
      <w:lvlJc w:val="left"/>
      <w:pPr>
        <w:tabs>
          <w:tab w:val="num" w:pos="360"/>
        </w:tabs>
        <w:ind w:left="1375" w:hanging="1080"/>
      </w:pPr>
      <w:rPr>
        <w:rFonts w:cs="Times New Roman" w:hint="default"/>
        <w:color w:val="FF0000"/>
      </w:rPr>
    </w:lvl>
    <w:lvl w:ilvl="5">
      <w:start w:val="1"/>
      <w:numFmt w:val="decimal"/>
      <w:isLgl/>
      <w:lvlText w:val="%1.%2.%3.%4.%5.%6."/>
      <w:lvlJc w:val="left"/>
      <w:pPr>
        <w:tabs>
          <w:tab w:val="num" w:pos="360"/>
        </w:tabs>
        <w:ind w:left="1735" w:hanging="1440"/>
      </w:pPr>
      <w:rPr>
        <w:rFonts w:cs="Times New Roman" w:hint="default"/>
        <w:color w:val="FF0000"/>
      </w:rPr>
    </w:lvl>
    <w:lvl w:ilvl="6">
      <w:start w:val="1"/>
      <w:numFmt w:val="decimal"/>
      <w:isLgl/>
      <w:lvlText w:val="%1.%2.%3.%4.%5.%6.%7."/>
      <w:lvlJc w:val="left"/>
      <w:pPr>
        <w:tabs>
          <w:tab w:val="num" w:pos="360"/>
        </w:tabs>
        <w:ind w:left="1735" w:hanging="1440"/>
      </w:pPr>
      <w:rPr>
        <w:rFonts w:cs="Times New Roman" w:hint="default"/>
        <w:color w:val="FF0000"/>
      </w:rPr>
    </w:lvl>
    <w:lvl w:ilvl="7">
      <w:start w:val="1"/>
      <w:numFmt w:val="decimal"/>
      <w:isLgl/>
      <w:lvlText w:val="%1.%2.%3.%4.%5.%6.%7.%8."/>
      <w:lvlJc w:val="left"/>
      <w:pPr>
        <w:tabs>
          <w:tab w:val="num" w:pos="360"/>
        </w:tabs>
        <w:ind w:left="2095" w:hanging="1800"/>
      </w:pPr>
      <w:rPr>
        <w:rFonts w:cs="Times New Roman" w:hint="default"/>
        <w:color w:val="FF0000"/>
      </w:rPr>
    </w:lvl>
    <w:lvl w:ilvl="8">
      <w:start w:val="1"/>
      <w:numFmt w:val="decimal"/>
      <w:isLgl/>
      <w:lvlText w:val="%1.%2.%3.%4.%5.%6.%7.%8.%9."/>
      <w:lvlJc w:val="left"/>
      <w:pPr>
        <w:tabs>
          <w:tab w:val="num" w:pos="360"/>
        </w:tabs>
        <w:ind w:left="2095" w:hanging="1800"/>
      </w:pPr>
      <w:rPr>
        <w:rFonts w:cs="Times New Roman" w:hint="default"/>
        <w:color w:val="FF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D02739"/>
    <w:rsid w:val="007C243A"/>
    <w:rsid w:val="00D0273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273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3">
    <w:name w:val="Body Text"/>
    <w:basedOn w:val="a"/>
    <w:link w:val="a4"/>
    <w:rsid w:val="00D02739"/>
    <w:pPr>
      <w:autoSpaceDN w:val="0"/>
      <w:spacing w:after="120" w:line="240" w:lineRule="auto"/>
      <w:jc w:val="both"/>
    </w:pPr>
    <w:rPr>
      <w:rFonts w:ascii="Timok" w:eastAsia="Times New Roman" w:hAnsi="Timok" w:cs="Times New Roman"/>
      <w:sz w:val="20"/>
      <w:szCs w:val="20"/>
      <w:lang w:val="en-GB" w:eastAsia="en-US"/>
    </w:rPr>
  </w:style>
  <w:style w:type="character" w:customStyle="1" w:styleId="a4">
    <w:name w:val="Основен текст Знак"/>
    <w:basedOn w:val="a0"/>
    <w:link w:val="a3"/>
    <w:rsid w:val="00D02739"/>
    <w:rPr>
      <w:rFonts w:ascii="Timok" w:eastAsia="Times New Roman" w:hAnsi="Timok"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8872</Characters>
  <Application>Microsoft Office Word</Application>
  <DocSecurity>0</DocSecurity>
  <Lines>73</Lines>
  <Paragraphs>20</Paragraphs>
  <ScaleCrop>false</ScaleCrop>
  <Company>Grizli777</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2018-04-20T11:35:00Z</dcterms:created>
  <dcterms:modified xsi:type="dcterms:W3CDTF">2018-04-20T11:35:00Z</dcterms:modified>
</cp:coreProperties>
</file>